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C94" w:rsidRPr="00251C94" w:rsidRDefault="00251C94" w:rsidP="00251C94">
      <w:pPr>
        <w:numPr>
          <w:ilvl w:val="12"/>
          <w:numId w:val="0"/>
        </w:numPr>
        <w:overflowPunct w:val="0"/>
        <w:adjustRightInd w:val="0"/>
        <w:spacing w:after="0" w:line="240" w:lineRule="auto"/>
        <w:rPr>
          <w:rFonts w:ascii="Comic Sans MS" w:eastAsia="Times New Roman" w:hAnsi="Comic Sans MS" w:cs="Times New Roman"/>
          <w:b/>
          <w:bCs/>
          <w:color w:val="1F497D" w:themeColor="text2"/>
          <w:sz w:val="16"/>
          <w:szCs w:val="16"/>
        </w:rPr>
      </w:pPr>
      <w:r w:rsidRPr="00251C94">
        <w:rPr>
          <w:rFonts w:ascii="Times New Roman" w:eastAsia="Times New Roman" w:hAnsi="Times New Roman" w:cs="Times New Roman"/>
          <w:b/>
          <w:bCs/>
        </w:rPr>
        <w:t xml:space="preserve">English 99/101/102 </w:t>
      </w:r>
      <w:r w:rsidRPr="00251C94">
        <w:rPr>
          <w:rFonts w:ascii="Comic Sans MS" w:eastAsia="Times New Roman" w:hAnsi="Comic Sans MS" w:cs="Times New Roman"/>
          <w:b/>
          <w:bCs/>
          <w:color w:val="1F497D" w:themeColor="text2"/>
          <w:sz w:val="16"/>
          <w:szCs w:val="16"/>
        </w:rPr>
        <w:t>Jim Roth’s Website</w:t>
      </w:r>
    </w:p>
    <w:p w:rsidR="00251C94" w:rsidRPr="00251C94" w:rsidRDefault="00251C94" w:rsidP="00251C94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:rsidR="00251C94" w:rsidRPr="00251C94" w:rsidRDefault="00251C94" w:rsidP="00251C94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251C94">
        <w:rPr>
          <w:rFonts w:ascii="Times New Roman" w:eastAsia="Times New Roman" w:hAnsi="Times New Roman" w:cs="Times New Roman"/>
          <w:b/>
          <w:bCs/>
        </w:rPr>
        <w:t>Writing the introductory paragraph</w:t>
      </w:r>
    </w:p>
    <w:p w:rsidR="00251C94" w:rsidRPr="00251C94" w:rsidRDefault="00251C94" w:rsidP="00251C94">
      <w:pPr>
        <w:numPr>
          <w:ilvl w:val="12"/>
          <w:numId w:val="0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proofErr w:type="gramStart"/>
      <w:r w:rsidRPr="00251C94">
        <w:rPr>
          <w:rFonts w:ascii="Times New Roman" w:eastAsia="Times New Roman" w:hAnsi="Times New Roman" w:cs="Times New Roman"/>
          <w:b/>
          <w:bCs/>
        </w:rPr>
        <w:t>for</w:t>
      </w:r>
      <w:proofErr w:type="gramEnd"/>
      <w:r w:rsidRPr="00251C94">
        <w:rPr>
          <w:rFonts w:ascii="Times New Roman" w:eastAsia="Times New Roman" w:hAnsi="Times New Roman" w:cs="Times New Roman"/>
          <w:b/>
          <w:bCs/>
        </w:rPr>
        <w:t xml:space="preserve"> an essay about something you have read</w:t>
      </w:r>
    </w:p>
    <w:p w:rsidR="00251C94" w:rsidRPr="00251C94" w:rsidRDefault="00251C94" w:rsidP="00251C94">
      <w:pPr>
        <w:numPr>
          <w:ilvl w:val="12"/>
          <w:numId w:val="0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251C94" w:rsidRPr="00251C94" w:rsidRDefault="00251C94" w:rsidP="00251C94">
      <w:pPr>
        <w:numPr>
          <w:ilvl w:val="12"/>
          <w:numId w:val="0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  <w:b/>
          <w:bCs/>
        </w:rPr>
        <w:t>GENERAL ADVICE: Remember to do this in your opening paragraph:</w:t>
      </w:r>
    </w:p>
    <w:p w:rsidR="00251C94" w:rsidRPr="00251C94" w:rsidRDefault="00251C94" w:rsidP="00251C94">
      <w:pPr>
        <w:numPr>
          <w:ilvl w:val="12"/>
          <w:numId w:val="0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>name the author</w:t>
      </w:r>
    </w:p>
    <w:p w:rsidR="00251C94" w:rsidRPr="00251C94" w:rsidRDefault="00251C94" w:rsidP="00251C94">
      <w:pPr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 xml:space="preserve">name the work </w:t>
      </w:r>
    </w:p>
    <w:p w:rsidR="00251C94" w:rsidRPr="00251C94" w:rsidRDefault="00251C94" w:rsidP="00251C94">
      <w:pPr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>add a brief summary</w:t>
      </w:r>
    </w:p>
    <w:p w:rsidR="00251C94" w:rsidRPr="00251C94" w:rsidRDefault="00251C94" w:rsidP="00251C94">
      <w:pPr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>build a bridge to your thesis (a transition)</w:t>
      </w:r>
    </w:p>
    <w:p w:rsidR="00251C94" w:rsidRPr="00251C94" w:rsidRDefault="00251C94" w:rsidP="00251C94">
      <w:pPr>
        <w:numPr>
          <w:ilvl w:val="0"/>
          <w:numId w:val="1"/>
        </w:num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>state your thesis at the end of the paragraph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  <w:b/>
        </w:rPr>
        <w:t>Example #1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>Let’s assume that we read the essay “Car-Buying Hints for Beginners” by Felecia Wadsworth. Wadsworth’s essay presented several recommendations for first-time car buyers to avoid being stuck with a lemon or spending more than the car is worth. Let’s assume that we, too, have been victims of poor car-buying decisions in the past. Because of our experience, we strongly endorse three of her suggestions and want to share them with our reader. Here is a sample thesis paragraph, ending with our thesis sentence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r w:rsidRPr="00251C94">
        <w:rPr>
          <w:rFonts w:ascii="Times New Roman" w:eastAsia="Times New Roman" w:hAnsi="Times New Roman" w:cs="Times New Roman"/>
          <w:b/>
          <w:bCs/>
        </w:rPr>
        <w:t>Sample opening paragraph—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251C94">
        <w:rPr>
          <w:rFonts w:ascii="Times New Roman" w:eastAsia="Times New Roman" w:hAnsi="Times New Roman" w:cs="Times New Roman"/>
          <w:b/>
        </w:rPr>
        <w:t>In her essay “Car-Buying Hints for Beginners,” Felecia Wadsworth presents several recommendations for first-time car buyers. Her hope is to help her readers avoid buying a problem car or paying far more than the car is worth. I, too, was a first-time car buyer once and strongly endorse three of Wadsworth’s recommendations.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  <w:bCs/>
          <w:i/>
          <w:iCs/>
        </w:rPr>
        <w:t>(The body paragraphs discussing the recommendations would follow.)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51C94">
        <w:rPr>
          <w:rFonts w:ascii="Times New Roman" w:eastAsia="Times New Roman" w:hAnsi="Times New Roman" w:cs="Times New Roman"/>
          <w:b/>
        </w:rPr>
        <w:t>Example #2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251C94">
        <w:rPr>
          <w:rFonts w:ascii="Times New Roman" w:eastAsia="Times New Roman" w:hAnsi="Times New Roman" w:cs="Times New Roman"/>
        </w:rPr>
        <w:t xml:space="preserve">Let’s assume that we read an essay “Aliens </w:t>
      </w:r>
      <w:proofErr w:type="gramStart"/>
      <w:r w:rsidRPr="00251C94">
        <w:rPr>
          <w:rFonts w:ascii="Times New Roman" w:eastAsia="Times New Roman" w:hAnsi="Times New Roman" w:cs="Times New Roman"/>
        </w:rPr>
        <w:t>Among</w:t>
      </w:r>
      <w:proofErr w:type="gramEnd"/>
      <w:r w:rsidRPr="00251C94">
        <w:rPr>
          <w:rFonts w:ascii="Times New Roman" w:eastAsia="Times New Roman" w:hAnsi="Times New Roman" w:cs="Times New Roman"/>
        </w:rPr>
        <w:t xml:space="preserve"> Us” by Natalie Williams. The essay presented several “proofs” that beings from another planet were already on Earth. Let’s assume that we found fault with three of her proofs: 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251C94">
        <w:rPr>
          <w:rFonts w:ascii="Times New Roman" w:eastAsia="Times New Roman" w:hAnsi="Times New Roman" w:cs="Times New Roman"/>
          <w:b/>
          <w:bCs/>
        </w:rPr>
        <w:t>Sample opening paragraph—</w:t>
      </w:r>
    </w:p>
    <w:p w:rsidR="00251C94" w:rsidRPr="00251C94" w:rsidRDefault="00251C94" w:rsidP="00251C94">
      <w:pPr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251C94" w:rsidRPr="00251C94" w:rsidRDefault="00251C94" w:rsidP="00251C9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251C94">
        <w:rPr>
          <w:rFonts w:ascii="Times New Roman" w:eastAsia="Times New Roman" w:hAnsi="Times New Roman" w:cs="Times New Roman"/>
          <w:b/>
        </w:rPr>
        <w:t xml:space="preserve">In her essay “Aliens </w:t>
      </w:r>
      <w:proofErr w:type="gramStart"/>
      <w:r w:rsidRPr="00251C94">
        <w:rPr>
          <w:rFonts w:ascii="Times New Roman" w:eastAsia="Times New Roman" w:hAnsi="Times New Roman" w:cs="Times New Roman"/>
          <w:b/>
        </w:rPr>
        <w:t>Among</w:t>
      </w:r>
      <w:proofErr w:type="gramEnd"/>
      <w:r w:rsidRPr="00251C94">
        <w:rPr>
          <w:rFonts w:ascii="Times New Roman" w:eastAsia="Times New Roman" w:hAnsi="Times New Roman" w:cs="Times New Roman"/>
          <w:b/>
        </w:rPr>
        <w:t xml:space="preserve"> Us,” Natalie Williams argues that evidence exists to support the conclusion that aliens from other planets are living among us. She cites as evidence crop circles, UFO reports, and </w:t>
      </w:r>
      <w:proofErr w:type="spellStart"/>
      <w:r w:rsidRPr="00251C94">
        <w:rPr>
          <w:rFonts w:ascii="Times New Roman" w:eastAsia="Times New Roman" w:hAnsi="Times New Roman" w:cs="Times New Roman"/>
          <w:b/>
        </w:rPr>
        <w:t>Kurlean</w:t>
      </w:r>
      <w:proofErr w:type="spellEnd"/>
      <w:r w:rsidRPr="00251C94">
        <w:rPr>
          <w:rFonts w:ascii="Times New Roman" w:eastAsia="Times New Roman" w:hAnsi="Times New Roman" w:cs="Times New Roman"/>
          <w:b/>
        </w:rPr>
        <w:t xml:space="preserve"> auras. Though Williams’ evidence seems based on scientific principles, it falls far short of rigorous scientific inquiry. Each of the examples Williams cites is inappropriately interpreted by her and, therefore, flawed.</w:t>
      </w:r>
    </w:p>
    <w:p w:rsidR="00251C94" w:rsidRPr="00251C94" w:rsidRDefault="00251C94" w:rsidP="00251C94">
      <w:pPr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</w:p>
    <w:p w:rsidR="00A14455" w:rsidRDefault="00251C94" w:rsidP="00251C94">
      <w:r w:rsidRPr="00251C94">
        <w:rPr>
          <w:rFonts w:ascii="Times New Roman" w:eastAsia="Times New Roman" w:hAnsi="Times New Roman" w:cs="Times New Roman"/>
          <w:bCs/>
          <w:i/>
          <w:iCs/>
        </w:rPr>
        <w:t>(The body paragraphs discussing the flaws in her proofs would follow.</w:t>
      </w:r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A0698CC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94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1C9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C9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1C9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94"/>
    <w:rPr>
      <w:rFonts w:ascii="Times New Roman" w:eastAsiaTheme="minorEastAsia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1C94"/>
    <w:rPr>
      <w:rFonts w:ascii="Times New Roman" w:eastAsiaTheme="minorEastAsia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1C9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1C94"/>
    <w:rPr>
      <w:rFonts w:ascii="Times New Roman" w:eastAsia="Times New Roman" w:hAnsi="Times New Roman" w:cs="Times New Roman"/>
      <w:b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C9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C94"/>
    <w:rPr>
      <w:rFonts w:ascii="Times New Roman" w:eastAsia="Times New Roman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1C94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Theme="minorEastAsia" w:hAnsi="Times New Roman" w:cs="Times New Roman"/>
      <w:b/>
      <w:bCs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251C94"/>
    <w:pPr>
      <w:keepNext/>
      <w:overflowPunct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Theme="minorEastAsia" w:hAnsi="Times New Roman" w:cs="Times New Roman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C94"/>
    <w:rPr>
      <w:rFonts w:ascii="Times New Roman" w:eastAsiaTheme="minorEastAsia" w:hAnsi="Times New Roman" w:cs="Times New Roman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1C94"/>
    <w:rPr>
      <w:rFonts w:ascii="Times New Roman" w:eastAsiaTheme="minorEastAsia" w:hAnsi="Times New Roman" w:cs="Times New Roman"/>
      <w:b/>
      <w:bCs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51C9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51C94"/>
    <w:rPr>
      <w:rFonts w:ascii="Times New Roman" w:eastAsia="Times New Roman" w:hAnsi="Times New Roman" w:cs="Times New Roman"/>
      <w:b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51C94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51C94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2013-05-16T23:50:00Z</dcterms:created>
  <dcterms:modified xsi:type="dcterms:W3CDTF">2013-05-16T23:50:00Z</dcterms:modified>
</cp:coreProperties>
</file>